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637E9528" w:rsidR="009125F7" w:rsidRPr="00DD1E30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DD1E30">
        <w:rPr>
          <w:rFonts w:ascii="Times New Roman" w:hAnsi="Times New Roman" w:cs="Times New Roman"/>
          <w:noProof/>
          <w:sz w:val="24"/>
          <w:szCs w:val="24"/>
        </w:rPr>
        <w:t>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E32594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325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259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50685554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E32594">
        <w:rPr>
          <w:rFonts w:ascii="Times New Roman" w:hAnsi="Times New Roman" w:cs="Times New Roman"/>
          <w:noProof/>
          <w:sz w:val="24"/>
          <w:szCs w:val="24"/>
        </w:rPr>
        <w:t>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DD1E30">
        <w:rPr>
          <w:rFonts w:ascii="Times New Roman" w:hAnsi="Times New Roman" w:cs="Times New Roman"/>
          <w:sz w:val="24"/>
          <w:szCs w:val="24"/>
        </w:rPr>
        <w:t>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</w:t>
      </w:r>
      <w:r w:rsidR="00DD1E30">
        <w:rPr>
          <w:rFonts w:ascii="Times New Roman" w:hAnsi="Times New Roman" w:cs="Times New Roman"/>
          <w:sz w:val="24"/>
          <w:szCs w:val="24"/>
        </w:rPr>
        <w:t>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6F48ADF9" w:rsidR="002F2D6F" w:rsidRPr="00E32594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</w:t>
      </w:r>
      <w:r w:rsidR="00E32594" w:rsidRPr="00406E0F">
        <w:rPr>
          <w:sz w:val="24"/>
          <w:szCs w:val="24"/>
        </w:rPr>
        <w:t>Договора, земельный</w:t>
      </w:r>
      <w:r w:rsidR="00614292" w:rsidRPr="00406E0F">
        <w:rPr>
          <w:sz w:val="24"/>
          <w:szCs w:val="24"/>
        </w:rPr>
        <w:t xml:space="preserve"> участок, государственная собственность на который не разграничена, площадью </w:t>
      </w:r>
      <w:r w:rsidR="00614292" w:rsidRPr="00E32594">
        <w:rPr>
          <w:sz w:val="24"/>
          <w:szCs w:val="24"/>
        </w:rPr>
        <w:t xml:space="preserve">11000 </w:t>
      </w:r>
      <w:r w:rsidR="00614292" w:rsidRPr="00406E0F">
        <w:rPr>
          <w:sz w:val="24"/>
          <w:szCs w:val="24"/>
        </w:rPr>
        <w:t>кв</w:t>
      </w:r>
      <w:r w:rsidR="00614292" w:rsidRPr="00E32594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E32594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E3259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E3259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E32594">
        <w:rPr>
          <w:sz w:val="24"/>
          <w:szCs w:val="24"/>
        </w:rPr>
        <w:t xml:space="preserve"> 50:28:0100103:2069, </w:t>
      </w:r>
      <w:r w:rsidR="00614292" w:rsidRPr="00406E0F">
        <w:rPr>
          <w:sz w:val="24"/>
          <w:szCs w:val="24"/>
        </w:rPr>
        <w:t>категория</w:t>
      </w:r>
      <w:r w:rsidR="00614292" w:rsidRPr="00E3259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E32594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E3259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E3259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E32594">
        <w:rPr>
          <w:sz w:val="24"/>
          <w:szCs w:val="24"/>
        </w:rPr>
        <w:t xml:space="preserve"> – «Склад», </w:t>
      </w:r>
      <w:r w:rsidR="00614292" w:rsidRPr="00406E0F">
        <w:rPr>
          <w:sz w:val="24"/>
          <w:szCs w:val="24"/>
        </w:rPr>
        <w:t>расположенный</w:t>
      </w:r>
      <w:r w:rsidR="00614292" w:rsidRPr="00E3259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E3259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E32594">
        <w:rPr>
          <w:sz w:val="24"/>
          <w:szCs w:val="24"/>
        </w:rPr>
        <w:t xml:space="preserve">: Московская область, г Домодедово, </w:t>
      </w:r>
      <w:proofErr w:type="spellStart"/>
      <w:r w:rsidR="00614292" w:rsidRPr="00E32594">
        <w:rPr>
          <w:sz w:val="24"/>
          <w:szCs w:val="24"/>
        </w:rPr>
        <w:t>мкр</w:t>
      </w:r>
      <w:proofErr w:type="spellEnd"/>
      <w:r w:rsidR="00614292" w:rsidRPr="00E32594">
        <w:rPr>
          <w:sz w:val="24"/>
          <w:szCs w:val="24"/>
        </w:rPr>
        <w:t xml:space="preserve"> Белые Столбы.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Склад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- Земельный участок полностью расположен: Москва (Домодедово) Приаэродромная территория аэродрома; Третья подзона Сектор 3.1; Четвертая подзона аэродрома Москва (Домодедово) Четвертая подзона Сектор 4.8.28; Пятая подзона аэродрома Москва (Домодедово); Шестая подзона аэродрома Москва (Домодедово); Аэродром Малино Приаэродромная территория аэродрома;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- Земельный участок частично расположен в границах ограничений прав на земельный участок, предусмотренных статьей 56 Земельного кодекса Российской Федерации, площадью 467 кв. м. (фид.4 с РП-6);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- Земельный участок частично расположен: 3 пояс ЗСО источников питьевого и хозяйственно-бытового водоснабжения – скважины № Г-25-14, эксплуатирующей подольско-мячковский водоносный горизонт;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- На земельном участке имеются ограничения, предусмотренные статьей 56 Земельного кодекса Российской Федерации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3D8A3866" w14:textId="1D8526E3" w:rsidR="00500B27" w:rsidRPr="00E32594" w:rsidRDefault="00500B27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2594">
        <w:rPr>
          <w:rFonts w:ascii="Times New Roman" w:hAnsi="Times New Roman" w:cs="Times New Roman"/>
          <w:sz w:val="24"/>
          <w:szCs w:val="24"/>
        </w:rPr>
        <w:t>1.4.</w:t>
      </w:r>
      <w:r w:rsidRPr="00406E0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32594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Земельном</w:t>
      </w:r>
      <w:r w:rsidRPr="00E32594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участке</w:t>
      </w:r>
      <w:r w:rsidRPr="00E32594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расположены</w:t>
      </w:r>
      <w:r w:rsidRPr="00E32594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80B4CC8" w14:textId="77777777" w:rsidR="001D268C" w:rsidRPr="00406E0F" w:rsidRDefault="00C06B21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2594">
        <w:rPr>
          <w:rFonts w:ascii="Times New Roman" w:hAnsi="Times New Roman" w:cs="Times New Roman"/>
          <w:noProof/>
          <w:sz w:val="24"/>
          <w:szCs w:val="24"/>
        </w:rPr>
        <w:t>В границы земельного участка попадают кабельные линии связи, находящиеся в эксплуатационно-техническом обслуживании Центра эксплуатации сети Московской области Департамента эксплуатации Макрорегиона «Центр» ПАО «Ростелеком»</w:t>
      </w:r>
      <w:r w:rsidR="000A2CDD" w:rsidRPr="00E32594">
        <w:rPr>
          <w:rFonts w:ascii="Times New Roman" w:hAnsi="Times New Roman" w:cs="Times New Roman"/>
          <w:sz w:val="24"/>
          <w:szCs w:val="24"/>
        </w:rPr>
        <w:t>.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 xml:space="preserve"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</w:t>
      </w:r>
      <w:r w:rsidRPr="00406E0F">
        <w:rPr>
          <w:rFonts w:ascii="Times New Roman" w:hAnsi="Times New Roman" w:cs="Times New Roman"/>
          <w:sz w:val="24"/>
          <w:szCs w:val="24"/>
        </w:rPr>
        <w:lastRenderedPageBreak/>
        <w:t>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2" w:name="_Hlk135819272"/>
    </w:p>
    <w:bookmarkEnd w:id="2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4.1.1. Досрочно расторгнуть Договор в порядке и в случаях, предусмотренных </w:t>
      </w:r>
      <w:r w:rsidRPr="00406E0F">
        <w:lastRenderedPageBreak/>
        <w:t>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</w:t>
      </w:r>
      <w:proofErr w:type="spellStart"/>
      <w:r w:rsidRPr="00406E0F">
        <w:t>неосвоения</w:t>
      </w:r>
      <w:proofErr w:type="spellEnd"/>
      <w:r w:rsidRPr="00406E0F">
        <w:t xml:space="preserve">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</w:t>
      </w:r>
      <w:proofErr w:type="spellStart"/>
      <w:r w:rsidRPr="00406E0F">
        <w:t>неподписания</w:t>
      </w:r>
      <w:proofErr w:type="spellEnd"/>
      <w:r w:rsidRPr="00406E0F">
        <w:t xml:space="preserve">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4.3.2. Возводить с соблюдением правил землепользования и застройки здания, строения, </w:t>
      </w:r>
      <w:r w:rsidRPr="00406E0F">
        <w:lastRenderedPageBreak/>
        <w:t>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- Воздушного кодекса и Федерального закона Российской Федерации №135-ФЗ от 01.07.2017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 Согласовать размещение объектов капитального строительства в соответствии с действующим законодательством;</w:t>
      </w:r>
      <w:r w:rsidRPr="00406E0F">
        <w:rPr>
          <w:noProof/>
        </w:rPr>
        <w:br/>
        <w:t>- Водного кодекса Российской Федерации и СанПиН 2.1.4.1110-02 «Зоны санитарной охраны источников водоснабжения и водопроводов питьевого назначения»;</w:t>
      </w:r>
      <w:r w:rsidRPr="00406E0F">
        <w:rPr>
          <w:noProof/>
        </w:rPr>
        <w:br/>
        <w:t>- Федерального закона Российской Федерации от 07.07.2003 № 126-ФЗ «О связи»;</w:t>
      </w:r>
      <w:r w:rsidRPr="00406E0F">
        <w:rPr>
          <w:noProof/>
        </w:rPr>
        <w:br/>
        <w:t>- Постановления Правительства Российской Федерации от 09.06.1995г. № 578 «Об утверждении правил охраны линий и сооружений связи в Российской Федерации» и в соответствии с санитарно-эпидемиологическими правилами и нормативами СанПиН 2.1.8/2.2.4.1383-03 "Гигиенические требования к размещению и эксплуатации передающих радиотехнических объектов";</w:t>
      </w:r>
      <w:r w:rsidRPr="00406E0F">
        <w:rPr>
          <w:noProof/>
        </w:rPr>
        <w:br/>
        <w:t>- Постановления Правительства Российской Федерации №160 от 24.02.2009 "О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зон"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lastRenderedPageBreak/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12E7B867" w14:textId="1C6D4770" w:rsidR="00B04FF2" w:rsidRPr="00406E0F" w:rsidRDefault="00B04FF2" w:rsidP="00880AF9">
      <w:pPr>
        <w:pStyle w:val="ConsPlusNormal"/>
        <w:ind w:firstLine="540"/>
        <w:jc w:val="both"/>
      </w:pPr>
      <w:r w:rsidRPr="00406E0F">
        <w:t>4.4.14.</w:t>
      </w:r>
      <w:r w:rsidRPr="00406E0F">
        <w:rPr>
          <w:lang w:val="en-US"/>
        </w:rPr>
        <w:t> </w:t>
      </w:r>
      <w:r w:rsidRPr="00406E0F">
        <w:t>Беспрепятственно допускать представителей собственников объектов, указанных в п. 1.4 Договора, а также представителей организации, осуществляющей эксплуатацию указанных объектов, в целях обеспечения их безопасности. (В случае если земельный участок полностью или частично расположен в охранной зоне, установленной в отношении объектов.).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</w:t>
      </w:r>
      <w:proofErr w:type="spellStart"/>
      <w:r w:rsidR="00CD2403" w:rsidRPr="001D1B46">
        <w:t>неустранении</w:t>
      </w:r>
      <w:proofErr w:type="spellEnd"/>
      <w:r w:rsidR="00CD2403" w:rsidRPr="001D1B46">
        <w:t xml:space="preserve">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E32594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E3259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E32594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2594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396E1FDF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D1E30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</w:t>
      </w:r>
      <w:proofErr w:type="gramStart"/>
      <w:r w:rsidRPr="00406E0F">
        <w:t>_  года</w:t>
      </w:r>
      <w:proofErr w:type="gramEnd"/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11000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Склад.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</w:t>
            </w:r>
            <w:proofErr w:type="gramStart"/>
            <w:r w:rsidRPr="00406E0F">
              <w:t>руб.)</w:t>
            </w:r>
            <w:r w:rsidR="00EB3977" w:rsidRPr="00406E0F">
              <w:rPr>
                <w:color w:val="0000FF"/>
              </w:rPr>
              <w:t>*</w:t>
            </w:r>
            <w:proofErr w:type="gramEnd"/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0C1F2A5B" w:rsidR="009125F7" w:rsidRPr="00406E0F" w:rsidRDefault="009125F7" w:rsidP="00E3259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D1E30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bookmarkStart w:id="3" w:name="_GoBack"/>
            <w:bookmarkEnd w:id="3"/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33E5C081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E32594">
        <w:rPr>
          <w:rFonts w:ascii="Times New Roman" w:hAnsi="Times New Roman" w:cs="Times New Roman"/>
          <w:noProof/>
          <w:sz w:val="24"/>
          <w:szCs w:val="24"/>
        </w:rPr>
        <w:t>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DD1E30">
        <w:rPr>
          <w:rFonts w:ascii="Times New Roman" w:hAnsi="Times New Roman" w:cs="Times New Roman"/>
          <w:sz w:val="24"/>
          <w:szCs w:val="24"/>
        </w:rPr>
        <w:t>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на основании , в дальнейшем именуем</w:t>
      </w:r>
      <w:r w:rsidR="00DD1E30">
        <w:rPr>
          <w:rFonts w:ascii="Times New Roman" w:hAnsi="Times New Roman" w:cs="Times New Roman"/>
          <w:sz w:val="24"/>
          <w:szCs w:val="24"/>
        </w:rPr>
        <w:t>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260E42A3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D1E30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81EEAB" w14:textId="77777777" w:rsidR="004A5AB4" w:rsidRDefault="004A5AB4" w:rsidP="00195C19">
      <w:r>
        <w:separator/>
      </w:r>
    </w:p>
  </w:endnote>
  <w:endnote w:type="continuationSeparator" w:id="0">
    <w:p w14:paraId="72207EEF" w14:textId="77777777" w:rsidR="004A5AB4" w:rsidRDefault="004A5AB4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807E84" w14:textId="77777777" w:rsidR="004A5AB4" w:rsidRDefault="004A5AB4" w:rsidP="00195C19">
      <w:r>
        <w:separator/>
      </w:r>
    </w:p>
  </w:footnote>
  <w:footnote w:type="continuationSeparator" w:id="0">
    <w:p w14:paraId="61F0B928" w14:textId="77777777" w:rsidR="004A5AB4" w:rsidRDefault="004A5AB4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AB4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1E30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594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81A1B0-E016-4F3F-BE3C-A5A42F5E7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3181</Words>
  <Characters>18135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Пискарева Дарья Григорьевна</cp:lastModifiedBy>
  <cp:revision>2</cp:revision>
  <cp:lastPrinted>2022-02-16T11:57:00Z</cp:lastPrinted>
  <dcterms:created xsi:type="dcterms:W3CDTF">2024-02-06T11:55:00Z</dcterms:created>
  <dcterms:modified xsi:type="dcterms:W3CDTF">2024-02-06T11:55:00Z</dcterms:modified>
</cp:coreProperties>
</file>